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line="240" w:lineRule="auto"/>
        <w:jc w:val="center"/>
        <w:rPr>
          <w:rFonts w:ascii="Calibri" w:cs="Calibri" w:eastAsia="Calibri" w:hAnsi="Calibri"/>
          <w:b w:val="1"/>
          <w:color w:val="525252"/>
          <w:sz w:val="22.079999923706055"/>
          <w:szCs w:val="22.079999923706055"/>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2744140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WALXX001, WALXX003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08.677711486816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Specification details </w:t>
      </w:r>
    </w:p>
    <w:tbl>
      <w:tblPr>
        <w:tblStyle w:val="Table1"/>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4.400177001953"/>
        <w:gridCol w:w="5397.60009765625"/>
        <w:tblGridChange w:id="0">
          <w:tblGrid>
            <w:gridCol w:w="3674.400177001953"/>
            <w:gridCol w:w="5397.60009765625"/>
          </w:tblGrid>
        </w:tblGridChange>
      </w:tblGrid>
      <w:tr>
        <w:trPr>
          <w:cantSplit w:val="0"/>
          <w:trHeight w:val="2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6009521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Version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0034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Issue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804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9-5-2022</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Last update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19-3-2024</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6736221313477"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General information </w:t>
      </w:r>
    </w:p>
    <w:tbl>
      <w:tblPr>
        <w:tblStyle w:val="Table2"/>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Internal codes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1078 2149</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60150146484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Article number(s)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WALXX001, WALXX003</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Product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Walnut kernels</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Product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Walnuts </w:t>
            </w:r>
          </w:p>
        </w:tc>
      </w:tr>
      <w:tr>
        <w:trPr>
          <w:cantSplit w:val="0"/>
          <w:trHeight w:val="448.802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Size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WALXX001: Light Halves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22.99987792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WALXX003: Light Broken/Quarters</w:t>
            </w:r>
          </w:p>
        </w:tc>
      </w:tr>
      <w:tr>
        <w:trPr>
          <w:cantSplit w:val="0"/>
          <w:trHeight w:val="230.39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Country or countries of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Moldavia, Romania , Bulgaria, Uzbekistan, Ukraine</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22705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GN-code (Intrastat)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0802320000</w:t>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2713088989258"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Certificates </w:t>
      </w:r>
    </w:p>
    <w:tbl>
      <w:tblPr>
        <w:tblStyle w:val="Table3"/>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883.2208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27.20016479492188" w:right="232.9620361328125" w:hanging="0.89996337890625"/>
              <w:jc w:val="left"/>
              <w:rPr>
                <w:rFonts w:ascii="Calibri" w:cs="Calibri" w:eastAsia="Calibri" w:hAnsi="Calibri"/>
                <w:b w:val="0"/>
                <w:i w:val="1"/>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Supplier certification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Organic (Organic Trust CLG registration number </w:t>
            </w:r>
            <w:r w:rsidDel="00000000" w:rsidR="00000000" w:rsidRPr="00000000">
              <w:rPr>
                <w:rFonts w:ascii="Calibri" w:cs="Calibri" w:eastAsia="Calibri" w:hAnsi="Calibri"/>
                <w:sz w:val="18"/>
                <w:szCs w:val="18"/>
                <w:highlight w:val="white"/>
                <w:rtl w:val="0"/>
              </w:rPr>
              <w:t xml:space="preserve">IE-ORG-03</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6.2402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Organic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Kosher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Halal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2713088989258"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Organoleptic characteristics </w:t>
      </w:r>
    </w:p>
    <w:tbl>
      <w:tblPr>
        <w:tblStyle w:val="Table4"/>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2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Colour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Brown, amber</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59863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Typical for walnut kernels, no off-odor</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22338867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59863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Typical for walnut kernels, no off-taste</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Firm</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677680969238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Shelf life, storage conditions and conditions of use </w:t>
      </w:r>
    </w:p>
    <w:tbl>
      <w:tblPr>
        <w:tblStyle w:val="Table5"/>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707.9998779296875"/>
        <w:gridCol w:w="1845.599365234375"/>
        <w:gridCol w:w="2844.0008544921875"/>
        <w:tblGridChange w:id="0">
          <w:tblGrid>
            <w:gridCol w:w="3664.800262451172"/>
            <w:gridCol w:w="707.9998779296875"/>
            <w:gridCol w:w="1845.599365234375"/>
            <w:gridCol w:w="2844.0008544921875"/>
          </w:tblGrid>
        </w:tblGridChange>
      </w:tblGrid>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Shelf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33.5003662109375" w:right="309.534912109375" w:hanging="10.4394531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Valid from production in original  packaging</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Recommended storage conditions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18066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Cool, dark and dry. Below 10° C, avoid temperature fluctuation</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Conditions of use / intended use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Ready for human consumption</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Foreign Body Control </w:t>
      </w:r>
    </w:p>
    <w:tbl>
      <w:tblPr>
        <w:tblStyle w:val="Table6"/>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444.0191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28.10012817382812" w:right="105.0714111328125" w:firstLine="7.019958496093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Foreign material (metal, glass, plastic) must be  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399169921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Other foreign material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Parts of shell: 3 pieces in 10 kg.</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60150146484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Applied controls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Metal detection, sieved, manual sorting, magnet, optical sorter</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Recommended declaration of ingredients</w:t>
      </w:r>
    </w:p>
    <w:tbl>
      <w:tblPr>
        <w:tblStyle w:val="Table7"/>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400360107422"/>
        <w:tblGridChange w:id="0">
          <w:tblGrid>
            <w:gridCol w:w="9062.400360107422"/>
          </w:tblGrid>
        </w:tblGridChange>
      </w:tblGrid>
      <w:tr>
        <w:trPr>
          <w:cantSplit w:val="0"/>
          <w:trHeight w:val="2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Ingredients: 100% </w:t>
            </w: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walnuts</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t>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color w:val="006fb9"/>
          <w:sz w:val="18"/>
          <w:szCs w:val="18"/>
        </w:rPr>
      </w:pPr>
      <w:r w:rsidDel="00000000" w:rsidR="00000000" w:rsidRPr="00000000">
        <w:rPr>
          <w:rtl w:val="0"/>
        </w:rPr>
      </w:r>
    </w:p>
    <w:p w:rsidR="00000000" w:rsidDel="00000000" w:rsidP="00000000" w:rsidRDefault="00000000" w:rsidRPr="00000000" w14:paraId="00000086">
      <w:pPr>
        <w:tabs>
          <w:tab w:val="center" w:leader="none" w:pos="4680"/>
          <w:tab w:val="right" w:leader="none" w:pos="9360"/>
        </w:tabs>
        <w:spacing w:line="240" w:lineRule="auto"/>
        <w:jc w:val="center"/>
        <w:rPr>
          <w:rFonts w:ascii="Calibri" w:cs="Calibri" w:eastAsia="Calibri" w:hAnsi="Calibri"/>
          <w:b w:val="1"/>
          <w:color w:val="006fb9"/>
          <w:sz w:val="18"/>
          <w:szCs w:val="18"/>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i w:val="0"/>
          <w:smallCaps w:val="0"/>
          <w:strike w:val="0"/>
          <w:color w:val="006fb9"/>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b9"/>
          <w:sz w:val="18"/>
          <w:szCs w:val="18"/>
          <w:u w:val="none"/>
          <w:shd w:fill="auto" w:val="clear"/>
          <w:vertAlign w:val="baseline"/>
          <w:rtl w:val="0"/>
        </w:rPr>
        <w:t xml:space="preserve">1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2744140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WALXX001, WALXX003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Ingredient information </w:t>
      </w:r>
    </w:p>
    <w:tbl>
      <w:tblPr>
        <w:tblStyle w:val="Table8"/>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8.8002014160156"/>
        <w:gridCol w:w="2354.3997192382812"/>
        <w:gridCol w:w="2539.1998291015625"/>
        <w:gridCol w:w="1920.0006103515625"/>
        <w:tblGridChange w:id="0">
          <w:tblGrid>
            <w:gridCol w:w="2248.8002014160156"/>
            <w:gridCol w:w="2354.3997192382812"/>
            <w:gridCol w:w="2539.1998291015625"/>
            <w:gridCol w:w="1920.0006103515625"/>
          </w:tblGrid>
        </w:tblGridChange>
      </w:tblGrid>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Ingredient: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59997558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Additional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18066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Country of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659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Walnuts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32.540283203125" w:right="204.0167236328125" w:firstLine="0.18005371093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Moldavia, Romania , Bulgaria,  Uzbekistan, Ukraine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0090332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100</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Packaging </w:t>
      </w:r>
    </w:p>
    <w:tbl>
      <w:tblPr>
        <w:tblStyle w:val="Table9"/>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1132.7996826171875"/>
        <w:gridCol w:w="1420.799560546875"/>
        <w:gridCol w:w="1272.0001220703125"/>
        <w:gridCol w:w="852.0001220703125"/>
        <w:gridCol w:w="720.0006103515625"/>
        <w:tblGridChange w:id="0">
          <w:tblGrid>
            <w:gridCol w:w="3664.800262451172"/>
            <w:gridCol w:w="1132.7996826171875"/>
            <w:gridCol w:w="1420.799560546875"/>
            <w:gridCol w:w="1272.0001220703125"/>
            <w:gridCol w:w="852.0001220703125"/>
            <w:gridCol w:w="720.0006103515625"/>
          </w:tblGrid>
        </w:tblGridChange>
      </w:tblGrid>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Packaging condition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604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Vacuum packed</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Weight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 kg</w:t>
            </w:r>
          </w:p>
        </w:tc>
      </w:tr>
      <w:tr>
        <w:trPr>
          <w:cantSplit w:val="0"/>
          <w:trHeight w:val="230.4003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Primary 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Type of material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Kind of plastic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18066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Color</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Bag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Plastic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8496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8496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Blue</w:t>
            </w:r>
          </w:p>
        </w:tc>
      </w:tr>
      <w:tr>
        <w:trPr>
          <w:cantSplit w:val="0"/>
          <w:trHeight w:val="2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Secundary 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18066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Carton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8496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8496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w:t>
            </w:r>
          </w:p>
        </w:tc>
      </w:tr>
      <w:tr>
        <w:trPr>
          <w:cantSplit w:val="0"/>
          <w:trHeight w:val="448.80126953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35.30014038085938" w:right="238.49853515625" w:hanging="9.900054931640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 hereby confirm that the product and their relative packaging comply with Regulation (EC) no 10/2011, (EC) no  1935/2004, (EC) no. 1895/2005, (EC) 282/2008, (EC) no 1907/2006, (EC) no. 2023/2006 and their relative amendments.</w:t>
            </w:r>
          </w:p>
        </w:tc>
      </w:tr>
    </w:tb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Nutritional information </w:t>
      </w:r>
    </w:p>
    <w:tbl>
      <w:tblPr>
        <w:tblStyle w:val="Table10"/>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4.400177001953"/>
        <w:gridCol w:w="2363.9996337890625"/>
        <w:gridCol w:w="3033.6004638671875"/>
        <w:tblGridChange w:id="0">
          <w:tblGrid>
            <w:gridCol w:w="3674.400177001953"/>
            <w:gridCol w:w="2363.9996337890625"/>
            <w:gridCol w:w="3033.6004638671875"/>
          </w:tblGrid>
        </w:tblGridChange>
      </w:tblGrid>
      <w:tr>
        <w:trPr>
          <w:cantSplit w:val="0"/>
          <w:trHeight w:val="223.21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Nutrition declaration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Per 100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Measurement units</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2904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853515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kJ</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703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853515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kcal</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4015502929688" w:right="0" w:firstLine="0"/>
              <w:jc w:val="left"/>
              <w:rPr>
                <w:rFonts w:ascii="Calibri" w:cs="Calibri" w:eastAsia="Calibri" w:hAnsi="Calibri"/>
                <w:b w:val="0"/>
                <w:i w:val="1"/>
                <w:smallCaps w:val="0"/>
                <w:strike w:val="0"/>
                <w:color w:val="000000"/>
                <w:sz w:val="18"/>
                <w:szCs w:val="18"/>
                <w:highlight w:val="white"/>
                <w:u w:val="none"/>
                <w:vertAlign w:val="baseline"/>
              </w:rPr>
            </w:pPr>
            <w:r w:rsidDel="00000000" w:rsidR="00000000" w:rsidRPr="00000000">
              <w:rPr>
                <w:rFonts w:ascii="Calibri" w:cs="Calibri" w:eastAsia="Calibri" w:hAnsi="Calibri"/>
                <w:b w:val="0"/>
                <w:i w:val="1"/>
                <w:smallCaps w:val="0"/>
                <w:strike w:val="0"/>
                <w:color w:val="000000"/>
                <w:sz w:val="18"/>
                <w:szCs w:val="18"/>
                <w:highlight w:val="white"/>
                <w:u w:val="none"/>
                <w:vertAlign w:val="baseline"/>
                <w:rtl w:val="0"/>
              </w:rPr>
              <w:t xml:space="preserve">of which saturates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804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02807617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Carboyhydrate excl. fibre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804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4015502929688" w:right="0" w:firstLine="0"/>
              <w:jc w:val="left"/>
              <w:rPr>
                <w:rFonts w:ascii="Calibri" w:cs="Calibri" w:eastAsia="Calibri" w:hAnsi="Calibri"/>
                <w:b w:val="0"/>
                <w:i w:val="1"/>
                <w:smallCaps w:val="0"/>
                <w:strike w:val="0"/>
                <w:color w:val="000000"/>
                <w:sz w:val="18"/>
                <w:szCs w:val="18"/>
                <w:highlight w:val="white"/>
                <w:u w:val="none"/>
                <w:vertAlign w:val="baseline"/>
              </w:rPr>
            </w:pPr>
            <w:r w:rsidDel="00000000" w:rsidR="00000000" w:rsidRPr="00000000">
              <w:rPr>
                <w:rFonts w:ascii="Calibri" w:cs="Calibri" w:eastAsia="Calibri" w:hAnsi="Calibri"/>
                <w:b w:val="0"/>
                <w:i w:val="1"/>
                <w:smallCaps w:val="0"/>
                <w:strike w:val="0"/>
                <w:color w:val="000000"/>
                <w:sz w:val="18"/>
                <w:szCs w:val="18"/>
                <w:highlight w:val="white"/>
                <w:u w:val="none"/>
                <w:vertAlign w:val="baseline"/>
                <w:rtl w:val="0"/>
              </w:rPr>
              <w:t xml:space="preserve">of which sugars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Fibre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Protein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Salt (based on Sodium)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b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Allergen information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sz w:val="19.920000076293945"/>
          <w:szCs w:val="19.920000076293945"/>
          <w:highlight w:val="white"/>
        </w:rPr>
      </w:pPr>
      <w:r w:rsidDel="00000000" w:rsidR="00000000" w:rsidRPr="00000000">
        <w:rPr>
          <w:rtl w:val="0"/>
        </w:rPr>
      </w:r>
    </w:p>
    <w:tbl>
      <w:tblPr>
        <w:tblStyle w:val="Table11"/>
        <w:tblW w:w="11090.57730937567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38.400840548183"/>
        <w:gridCol w:w="1047.1789734174458"/>
        <w:gridCol w:w="1130.4773008483792"/>
        <w:gridCol w:w="1201.8758672177503"/>
        <w:gridCol w:w="1011.4796902327602"/>
        <w:gridCol w:w="940.0811238633889"/>
        <w:gridCol w:w="821.08351324777"/>
        <w:tblGridChange w:id="0">
          <w:tblGrid>
            <w:gridCol w:w="4938.400840548183"/>
            <w:gridCol w:w="1047.1789734174458"/>
            <w:gridCol w:w="1130.4773008483792"/>
            <w:gridCol w:w="1201.8758672177503"/>
            <w:gridCol w:w="1011.4796902327602"/>
            <w:gridCol w:w="940.0811238633889"/>
            <w:gridCol w:w="821.08351324777"/>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E8">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F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0FB">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F">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4">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widowControl w:val="0"/>
              <w:rPr>
                <w:rFonts w:ascii="Calibri" w:cs="Calibri" w:eastAsia="Calibri" w:hAnsi="Calibri"/>
              </w:rPr>
            </w:pPr>
            <w:r w:rsidDel="00000000" w:rsidR="00000000" w:rsidRPr="00000000">
              <w:rPr>
                <w:rFonts w:ascii="Calibri" w:cs="Calibri" w:eastAsia="Calibri" w:hAnsi="Calibri"/>
                <w:rtl w:val="0"/>
              </w:rPr>
              <w:t xml:space="preserve">LUPIN seeds or derivatives</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i w:val="0"/>
          <w:smallCaps w:val="0"/>
          <w:strike w:val="0"/>
          <w:color w:val="006fb9"/>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b9"/>
          <w:sz w:val="18"/>
          <w:szCs w:val="18"/>
          <w:u w:val="none"/>
          <w:shd w:fill="auto" w:val="clear"/>
          <w:vertAlign w:val="baseline"/>
          <w:rtl w:val="0"/>
        </w:rPr>
        <w:t xml:space="preserve">2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C">
      <w:pPr>
        <w:tabs>
          <w:tab w:val="center" w:leader="none" w:pos="4680"/>
          <w:tab w:val="right" w:leader="none" w:pos="9360"/>
        </w:tabs>
        <w:spacing w:line="240" w:lineRule="auto"/>
        <w:jc w:val="center"/>
        <w:rPr>
          <w:rFonts w:ascii="Calibri" w:cs="Calibri" w:eastAsia="Calibri" w:hAnsi="Calibri"/>
          <w:b w:val="1"/>
          <w:color w:val="525252"/>
          <w:sz w:val="22.079999923706055"/>
          <w:szCs w:val="22.079999923706055"/>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5604782104492" w:lineRule="auto"/>
        <w:ind w:left="0" w:right="-6.400146484375"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2744140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WALXX001, WALXX003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Physical/Chemical/Microbiological information  </w:t>
      </w:r>
    </w:p>
    <w:tbl>
      <w:tblPr>
        <w:tblStyle w:val="Table12"/>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7.5999450683594"/>
        <w:gridCol w:w="708.0001831054688"/>
        <w:gridCol w:w="1843.199462890625"/>
        <w:gridCol w:w="933.6004638671875"/>
        <w:gridCol w:w="2723.9996337890625"/>
        <w:gridCol w:w="1005.6005859375"/>
        <w:tblGridChange w:id="0">
          <w:tblGrid>
            <w:gridCol w:w="1857.5999450683594"/>
            <w:gridCol w:w="708.0001831054688"/>
            <w:gridCol w:w="1843.199462890625"/>
            <w:gridCol w:w="933.6004638671875"/>
            <w:gridCol w:w="2723.9996337890625"/>
            <w:gridCol w:w="1005.6005859375"/>
          </w:tblGrid>
        </w:tblGridChange>
      </w:tblGrid>
      <w:tr>
        <w:trPr>
          <w:cantSplit w:val="0"/>
          <w:trHeight w:val="2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Moisture content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200927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9934082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Moulds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Salmonella spp.(in 25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absent</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9989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Yeasts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 coli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1999511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10</w:t>
            </w:r>
          </w:p>
        </w:tc>
      </w:tr>
      <w:tr>
        <w:trPr>
          <w:cantSplit w:val="0"/>
          <w:trHeight w:val="888.00048828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577178955078" w:lineRule="auto"/>
              <w:ind w:left="124.80010986328125" w:right="480.8087158203125" w:hanging="5.93994140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The product complies with the requirements set out in the European Regulation (EC) No. 2023/915 for certain  contaminants and in Regulation (EC) no. 848/2018 [which will replace Regulation (EC) No. 834/2007 and Regulation  889/2008 from January 2022 – UK excempted] and Regulation (EC) No 396/2005 for the maximum residue levels of  pesticides.</w:t>
            </w:r>
          </w:p>
        </w:tc>
      </w:tr>
    </w:tbl>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6736526489258"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GMO </w:t>
      </w:r>
    </w:p>
    <w:tbl>
      <w:tblPr>
        <w:tblStyle w:val="Table13"/>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883.22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31.10015869140625" w:right="57.337646484375" w:firstLine="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Does not contain any ingredients, additives or flavours derived from or produced using GMOs or their derivatives, and all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reasonable steps have been taken to avoid contamination from GMOs or their derivatives.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34765625" w:line="242.5678825378418" w:lineRule="auto"/>
              <w:ind w:left="131.10015869140625" w:right="673.2122802734375" w:firstLine="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Labelling is not required according to EU regulation EC No. 1829/2003 and traceability is assured according to EU  regulation EC No. 1830/2003. </w:t>
            </w:r>
          </w:p>
        </w:tc>
      </w:tr>
    </w:tbl>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Irradiation </w:t>
      </w:r>
    </w:p>
    <w:tbl>
      <w:tblPr>
        <w:tblStyle w:val="Table14"/>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2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60168457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not irradiated nor are any of the ingredient or processing aids used in or for production irradiated.</w:t>
            </w:r>
          </w:p>
        </w:tc>
      </w:tr>
    </w:tbl>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Nanotechnology </w:t>
      </w:r>
    </w:p>
    <w:tbl>
      <w:tblPr>
        <w:tblStyle w:val="Table15"/>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20.48004150390625" w:right="165.123291015625" w:hanging="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not obtained by usage of nanotechnology, nor are any of the ingredients and/or processing aids used for  the production obtained by nanotechnology. </w:t>
            </w:r>
          </w:p>
        </w:tc>
      </w:tr>
    </w:tb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Legislation </w:t>
      </w:r>
    </w:p>
    <w:tbl>
      <w:tblPr>
        <w:tblStyle w:val="Table16"/>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6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25.7000732421875" w:right="138.824462890625" w:hanging="6.83990478515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in compliance with the European and Dutch legislation. It is the responsibility of the customer to  investigate whether or not the product complies with the regulations in the country where the product will be imported  and sold. </w:t>
            </w:r>
          </w:p>
        </w:tc>
      </w:tr>
    </w:tbl>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0480117797852"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Use in production </w:t>
      </w:r>
    </w:p>
    <w:tbl>
      <w:tblPr>
        <w:tblStyle w:val="Table17"/>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8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125.7000732421875" w:right="71.904296875" w:firstLine="6.8400573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Use in production &gt; if the goods or any part thereof supplied under the contract are processed, altered or tampered with  in any way by the buyer or receiver of the goods or any other person, the quality of the goods shall be deemed to be  accepted by buyer. All customer’s quality control checks are to be completed on the entire load, prior to production and  use. </w:t>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Disclaimer </w:t>
      </w:r>
    </w:p>
    <w:tbl>
      <w:tblPr>
        <w:tblStyle w:val="Table18"/>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110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29.30007934570312" w:right="165.087890625" w:hanging="10.439910888671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The information provided in this specification is intended for the sole use of the addressee. Use of it for third parties is  not allowed. Would you received this specification in error, we request you to return it without using the information in  it. Publication, copying or the distribution to third parties is not allowed. Unless otherwise indicated the information  provided is strictly confidential and as receiver of it we request you to respect and guarantee this. All intellectual  property right and other rights with respect to this specification solely remain with our supplier.</w:t>
            </w:r>
          </w:p>
        </w:tc>
      </w:tr>
    </w:tbl>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3.424072265625" w:firstLine="0"/>
        <w:jc w:val="right"/>
        <w:rPr>
          <w:rFonts w:ascii="Calibri" w:cs="Calibri" w:eastAsia="Calibri" w:hAnsi="Calibri"/>
          <w:b w:val="1"/>
          <w:i w:val="0"/>
          <w:smallCaps w:val="0"/>
          <w:strike w:val="0"/>
          <w:color w:val="006fb9"/>
          <w:sz w:val="18"/>
          <w:szCs w:val="18"/>
          <w:u w:val="none"/>
          <w:shd w:fill="auto" w:val="clear"/>
          <w:vertAlign w:val="baseline"/>
        </w:rPr>
      </w:pPr>
      <w:r w:rsidDel="00000000" w:rsidR="00000000" w:rsidRPr="00000000">
        <w:rPr>
          <w:rtl w:val="0"/>
        </w:rPr>
      </w:r>
    </w:p>
    <w:sectPr>
      <w:pgSz w:h="16820" w:w="11900" w:orient="portrait"/>
      <w:pgMar w:bottom="722.9563903808594" w:top="216.0009765625" w:left="407.0975875854492" w:right="407.83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