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3.960037231445" w:type="dxa"/>
        <w:jc w:val="left"/>
        <w:tblInd w:w="213.27995300292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6.1600494384766"/>
        <w:gridCol w:w="7537.799987792969"/>
        <w:tblGridChange w:id="0">
          <w:tblGrid>
            <w:gridCol w:w="1916.1600494384766"/>
            <w:gridCol w:w="7537.799987792969"/>
          </w:tblGrid>
        </w:tblGridChange>
      </w:tblGrid>
      <w:tr>
        <w:trPr>
          <w:cantSplit w:val="0"/>
          <w:trHeight w:val="361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0" distT="0" distL="114300" distR="114300">
                  <wp:extent cx="1085850" cy="495300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  <w:rtl w:val="0"/>
              </w:rPr>
              <w:t xml:space="preserve">Product specification form</w:t>
            </w:r>
          </w:p>
        </w:tc>
      </w:tr>
      <w:tr>
        <w:trPr>
          <w:cantSplit w:val="0"/>
          <w:trHeight w:val="47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  <w:rtl w:val="0"/>
              </w:rPr>
              <w:t xml:space="preserve">Product: Conventional Cacao Powder - Alkalised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839843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78.2400512695312"/>
        <w:gridCol w:w="1731.7996215820312"/>
        <w:gridCol w:w="1547.4005126953125"/>
        <w:gridCol w:w="2888.399658203125"/>
        <w:tblGridChange w:id="0">
          <w:tblGrid>
            <w:gridCol w:w="3478.2400512695312"/>
            <w:gridCol w:w="1731.7996215820312"/>
            <w:gridCol w:w="1547.4005126953125"/>
            <w:gridCol w:w="2888.399658203125"/>
          </w:tblGrid>
        </w:tblGridChange>
      </w:tblGrid>
      <w:tr>
        <w:trPr>
          <w:cantSplit w:val="0"/>
          <w:trHeight w:val="347.6000976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8949279785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666000366210938"/>
                <w:szCs w:val="27.666000366210938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666000366210938"/>
                <w:szCs w:val="27.666000366210938"/>
                <w:u w:val="none"/>
                <w:shd w:fill="f2dbdb" w:val="clear"/>
                <w:vertAlign w:val="baseline"/>
                <w:rtl w:val="0"/>
              </w:rPr>
              <w:t xml:space="preserve">FINISHED PRODUCT SPECIFICATION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764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f2dbdb" w:val="clear"/>
                <w:vertAlign w:val="baseline"/>
                <w:rtl w:val="0"/>
              </w:rPr>
              <w:t xml:space="preserve">Spec No. SPEC138</w:t>
            </w:r>
          </w:p>
        </w:tc>
      </w:tr>
      <w:tr>
        <w:trPr>
          <w:cantSplit w:val="0"/>
          <w:trHeight w:val="45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84262084960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  <w:rtl w:val="0"/>
              </w:rPr>
              <w:t xml:space="preserve">General 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9990234375" w:line="240" w:lineRule="auto"/>
              <w:ind w:left="128.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9990234375" w:line="240" w:lineRule="auto"/>
              <w:ind w:left="128.297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  <w:rtl w:val="0"/>
              </w:rPr>
              <w:t xml:space="preserve">Date of review: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9990234375" w:line="240" w:lineRule="auto"/>
              <w:ind w:left="128.4735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dbdb" w:val="clear"/>
                <w:vertAlign w:val="baseline"/>
                <w:rtl w:val="0"/>
              </w:rPr>
              <w:t xml:space="preserve">13.11.2024, Issue 1</w:t>
            </w:r>
          </w:p>
        </w:tc>
      </w:tr>
      <w:tr>
        <w:trPr>
          <w:cantSplit w:val="0"/>
          <w:trHeight w:val="227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3646545410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  <w:rtl w:val="0"/>
              </w:rPr>
              <w:t xml:space="preserve">Product Title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16162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Conventional Cacao Powder - Alkalised</w:t>
            </w:r>
          </w:p>
        </w:tc>
      </w:tr>
      <w:tr>
        <w:trPr>
          <w:cantSplit w:val="0"/>
          <w:trHeight w:val="269.59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3646545410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  <w:rtl w:val="0"/>
              </w:rPr>
              <w:t xml:space="preserve">Packaging format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Bulk: paper sacks - 25kg </w:t>
            </w:r>
          </w:p>
        </w:tc>
      </w:tr>
      <w:tr>
        <w:trPr>
          <w:cantSplit w:val="0"/>
          <w:trHeight w:val="227.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50744628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f2f2f2" w:val="clear"/>
                <w:vertAlign w:val="baseline"/>
                <w:rtl w:val="0"/>
              </w:rPr>
              <w:t xml:space="preserve">Available Quantities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9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73400115966797"/>
                <w:szCs w:val="17.73400115966797"/>
                <w:u w:val="none"/>
                <w:shd w:fill="auto" w:val="clear"/>
                <w:vertAlign w:val="baseline"/>
                <w:rtl w:val="0"/>
              </w:rPr>
              <w:t xml:space="preserve">Bulk: 25kg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459095" cy="309435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3094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.239990234375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53.960037231445" w:type="dxa"/>
        <w:jc w:val="left"/>
        <w:tblInd w:w="213.27995300292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6.1600494384766"/>
        <w:gridCol w:w="7537.799987792969"/>
        <w:tblGridChange w:id="0">
          <w:tblGrid>
            <w:gridCol w:w="1916.1600494384766"/>
            <w:gridCol w:w="7537.799987792969"/>
          </w:tblGrid>
        </w:tblGridChange>
      </w:tblGrid>
      <w:tr>
        <w:trPr>
          <w:cantSplit w:val="0"/>
          <w:trHeight w:val="361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0" distT="0" distL="114300" distR="114300">
                  <wp:extent cx="1085850" cy="495300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  <w:rtl w:val="0"/>
              </w:rPr>
              <w:t xml:space="preserve">Product specification form</w:t>
            </w:r>
          </w:p>
        </w:tc>
      </w:tr>
      <w:tr>
        <w:trPr>
          <w:cantSplit w:val="0"/>
          <w:trHeight w:val="47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  <w:rtl w:val="0"/>
              </w:rPr>
              <w:t xml:space="preserve">Product: Conventional Cacao Powder - Alkalised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17584705352783" w:lineRule="auto"/>
        <w:ind w:left="432.239990234375" w:right="620.0006103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459095" cy="3639184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36391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468620" cy="308546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3085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17584705352783" w:lineRule="auto"/>
        <w:ind w:left="432.239990234375" w:right="620.00061035156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17584705352783" w:lineRule="auto"/>
        <w:ind w:left="432.239990234375" w:right="620.00061035156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17584705352783" w:lineRule="auto"/>
        <w:ind w:left="432.239990234375" w:right="620.00061035156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17584705352783" w:lineRule="auto"/>
        <w:ind w:left="432.239990234375" w:right="620.00061035156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17584705352783" w:lineRule="auto"/>
        <w:ind w:left="432.239990234375" w:right="620.00061035156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17584705352783" w:lineRule="auto"/>
        <w:ind w:left="432.239990234375" w:right="620.00061035156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17584705352783" w:lineRule="auto"/>
        <w:ind w:left="432.239990234375" w:right="620.0006103515625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53.960037231445" w:type="dxa"/>
        <w:jc w:val="left"/>
        <w:tblInd w:w="213.27995300292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6.1600494384766"/>
        <w:gridCol w:w="7537.799987792969"/>
        <w:tblGridChange w:id="0">
          <w:tblGrid>
            <w:gridCol w:w="1916.1600494384766"/>
            <w:gridCol w:w="7537.799987792969"/>
          </w:tblGrid>
        </w:tblGridChange>
      </w:tblGrid>
      <w:tr>
        <w:trPr>
          <w:cantSplit w:val="0"/>
          <w:trHeight w:val="361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0" distT="0" distL="114300" distR="114300">
                  <wp:extent cx="1085850" cy="49530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  <w:rtl w:val="0"/>
              </w:rPr>
              <w:t xml:space="preserve">Product specification form</w:t>
            </w:r>
          </w:p>
        </w:tc>
      </w:tr>
      <w:tr>
        <w:trPr>
          <w:cantSplit w:val="0"/>
          <w:trHeight w:val="47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.118000030517578"/>
                <w:szCs w:val="24.11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86199951171875"/>
                <w:szCs w:val="19.86199951171875"/>
                <w:u w:val="none"/>
                <w:shd w:fill="auto" w:val="clear"/>
                <w:vertAlign w:val="baseline"/>
                <w:rtl w:val="0"/>
              </w:rPr>
              <w:t xml:space="preserve">Product: Conventional Cacao Powder - Alkalised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44830226898193" w:lineRule="auto"/>
        <w:ind w:left="432.239990234375" w:right="635.00122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365585" cy="35718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5585" cy="3571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450205" cy="345884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3458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44830226898193" w:lineRule="auto"/>
        <w:ind w:left="432.239990234375" w:right="635.0012207031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44830226898193" w:lineRule="auto"/>
        <w:ind w:left="432.239990234375" w:right="635.0012207031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44830226898193" w:lineRule="auto"/>
        <w:ind w:left="432.239990234375" w:right="635.0012207031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44830226898193" w:lineRule="auto"/>
        <w:ind w:left="432.239990234375" w:right="635.0012207031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44830226898193" w:lineRule="auto"/>
        <w:ind w:left="432.239990234375" w:right="635.00122070312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60"/>
        <w:gridCol w:w="1020"/>
        <w:gridCol w:w="1120"/>
        <w:gridCol w:w="1180"/>
        <w:gridCol w:w="1000"/>
        <w:gridCol w:w="920"/>
        <w:gridCol w:w="800"/>
        <w:tblGridChange w:id="0">
          <w:tblGrid>
            <w:gridCol w:w="4860"/>
            <w:gridCol w:w="1020"/>
            <w:gridCol w:w="1120"/>
            <w:gridCol w:w="1180"/>
            <w:gridCol w:w="1000"/>
            <w:gridCol w:w="920"/>
            <w:gridCol w:w="80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gridSpan w:val="7"/>
            <w:tcBorders>
              <w:top w:color="000000" w:space="0" w:sz="10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Alergens:-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When purchased in bulk size original packaging, manufacturer allergen policy will apply.</w:t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When purchased in quantities that need re-packaging, our allergen policies will apply.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</w:t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Nuts in Bulk</w:t>
            </w:r>
          </w:p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Applies when bought in small quantities that need re-packaging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Processed in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Same 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Handled on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Processed in Same 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Handled on 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Cereals containing GLUTEN and products thereof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EGGS or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FISH or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CRUSTACEANS / SHELLFISH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MOLLUSCS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PEANUTS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SOYA BEANS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MILK (LACTOSE) or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NUTS , tree nuts: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CELERY, including celeriac and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MUSTARD, referring to all parts of the plant and derivatives thereof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SESAME SEEDS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SULPHITES &gt;10ppm – Sulphite quantity to be given in ppm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LUPIN seeds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4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809.1400146484375" w:top="837.506103515625" w:left="1007.760009765625" w:right="1227.9992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